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5" w:rsidRDefault="00AD0365" w:rsidP="00513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0365" w:rsidRPr="008617B7" w:rsidRDefault="00AD0365" w:rsidP="00513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2F8" w:rsidRPr="008617B7" w:rsidRDefault="005132F8" w:rsidP="005132F8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17B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132F8" w:rsidRPr="008617B7" w:rsidRDefault="005132F8" w:rsidP="005132F8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7B7">
        <w:rPr>
          <w:rFonts w:ascii="Times New Roman" w:hAnsi="Times New Roman" w:cs="Times New Roman"/>
          <w:b/>
          <w:bCs/>
          <w:sz w:val="28"/>
          <w:szCs w:val="28"/>
        </w:rPr>
        <w:t>ДОБРИНСКОГО СЕЛЬСКОГО ПОСЕЛЕНИЯ                                                                                  УРЮПИНСКОГО МУНИЦИПАЛЬНОГО РАЙОНА</w:t>
      </w:r>
    </w:p>
    <w:p w:rsidR="005132F8" w:rsidRPr="008617B7" w:rsidRDefault="005132F8" w:rsidP="005132F8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7B7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5132F8" w:rsidRPr="008617B7" w:rsidRDefault="005132F8" w:rsidP="005132F8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F8" w:rsidRPr="008617B7" w:rsidRDefault="001A608C" w:rsidP="005132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8" style="position:absolute;left:0;text-align:left;z-index:251655680" from="-9pt,.5pt" to="473.4pt,.5pt" strokeweight="4.5pt">
            <v:stroke linestyle="thickThin"/>
          </v:line>
        </w:pict>
      </w:r>
    </w:p>
    <w:p w:rsidR="005132F8" w:rsidRPr="008617B7" w:rsidRDefault="005132F8" w:rsidP="005132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7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2F8" w:rsidRPr="008617B7" w:rsidRDefault="005132F8" w:rsidP="005132F8">
      <w:pPr>
        <w:pStyle w:val="ab"/>
        <w:rPr>
          <w:sz w:val="28"/>
          <w:szCs w:val="28"/>
        </w:rPr>
      </w:pPr>
    </w:p>
    <w:p w:rsidR="005132F8" w:rsidRPr="008617B7" w:rsidRDefault="005132F8" w:rsidP="005132F8">
      <w:pPr>
        <w:pStyle w:val="ab"/>
        <w:rPr>
          <w:sz w:val="28"/>
          <w:szCs w:val="28"/>
        </w:rPr>
      </w:pPr>
    </w:p>
    <w:p w:rsidR="009964B8" w:rsidRPr="008617B7" w:rsidRDefault="005132F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От 1</w:t>
      </w:r>
      <w:r w:rsidR="009964B8" w:rsidRPr="008617B7">
        <w:rPr>
          <w:sz w:val="28"/>
          <w:szCs w:val="28"/>
        </w:rPr>
        <w:t>6 июня  2017</w:t>
      </w:r>
      <w:r w:rsidRPr="008617B7">
        <w:rPr>
          <w:sz w:val="28"/>
          <w:szCs w:val="28"/>
        </w:rPr>
        <w:t>г.                                                                                     №</w:t>
      </w:r>
      <w:r w:rsidR="009964B8" w:rsidRPr="008617B7">
        <w:rPr>
          <w:sz w:val="28"/>
          <w:szCs w:val="28"/>
        </w:rPr>
        <w:t>31/105</w:t>
      </w:r>
      <w:r w:rsidR="009964B8" w:rsidRPr="008617B7">
        <w:rPr>
          <w:b/>
          <w:sz w:val="28"/>
          <w:szCs w:val="28"/>
        </w:rPr>
        <w:t xml:space="preserve">                      </w:t>
      </w:r>
    </w:p>
    <w:p w:rsidR="009964B8" w:rsidRPr="008617B7" w:rsidRDefault="009964B8" w:rsidP="009964B8">
      <w:pPr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B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8617B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которые являются необходимыми и обязательными для предоставления администрацией Добринского сельского поселения Урюпинского муниципального и Порядка определения размера платы за оказание услуг, которые являются необходимыми и обязательными для предоставления администрацией муниципальных услуг</w:t>
      </w:r>
      <w:bookmarkEnd w:id="0"/>
      <w:r w:rsidRPr="008617B7">
        <w:rPr>
          <w:rFonts w:ascii="Times New Roman" w:hAnsi="Times New Roman" w:cs="Times New Roman"/>
          <w:b/>
          <w:sz w:val="28"/>
          <w:szCs w:val="28"/>
        </w:rPr>
        <w:t>»</w:t>
      </w:r>
    </w:p>
    <w:p w:rsidR="009964B8" w:rsidRPr="008617B7" w:rsidRDefault="009964B8" w:rsidP="00996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B8" w:rsidRPr="008617B7" w:rsidRDefault="009964B8" w:rsidP="009964B8">
      <w:pPr>
        <w:jc w:val="both"/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 w:rsidRPr="008617B7">
        <w:rPr>
          <w:rFonts w:ascii="Times New Roman" w:hAnsi="Times New Roman" w:cs="Times New Roman"/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Pr="008617B7">
        <w:rPr>
          <w:rFonts w:ascii="Times New Roman" w:hAnsi="Times New Roman" w:cs="Times New Roman"/>
          <w:sz w:val="28"/>
          <w:szCs w:val="28"/>
        </w:rPr>
        <w:t xml:space="preserve">, руководствуясь Уставом Добринского  сельского поселения </w:t>
      </w:r>
      <w:r w:rsidRPr="008617B7">
        <w:rPr>
          <w:rFonts w:ascii="Times New Roman" w:hAnsi="Times New Roman" w:cs="Times New Roman"/>
          <w:bCs/>
          <w:sz w:val="28"/>
          <w:szCs w:val="28"/>
        </w:rPr>
        <w:t xml:space="preserve">Урюпинского </w:t>
      </w:r>
      <w:r w:rsidRPr="008617B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Совет депутатов Добринского сельского поселения</w:t>
      </w:r>
    </w:p>
    <w:p w:rsidR="009964B8" w:rsidRPr="008617B7" w:rsidRDefault="009964B8" w:rsidP="009964B8">
      <w:pPr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t>РЕШИЛ:</w:t>
      </w:r>
    </w:p>
    <w:p w:rsidR="009964B8" w:rsidRPr="008617B7" w:rsidRDefault="009964B8" w:rsidP="009964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t>1.</w:t>
      </w:r>
      <w:r w:rsidRPr="0086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B7">
        <w:rPr>
          <w:rFonts w:ascii="Times New Roman" w:hAnsi="Times New Roman" w:cs="Times New Roman"/>
          <w:sz w:val="28"/>
          <w:szCs w:val="28"/>
        </w:rPr>
        <w:t>Утвердить</w:t>
      </w:r>
      <w:r w:rsidRPr="008617B7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прилагаемый перечень муниципальных услуг, которые являются необходимыми и обязательными для предоставления администрацией Добринского сельского поселения Урюпинского муниципального района и предоставляются организациями, участвующими в предоставлении муниципальных услуг (далее перечень услуг), согласно приложению № 1.</w:t>
      </w:r>
    </w:p>
    <w:p w:rsidR="009964B8" w:rsidRPr="008617B7" w:rsidRDefault="009964B8" w:rsidP="009964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6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B7">
        <w:rPr>
          <w:rFonts w:ascii="Times New Roman" w:hAnsi="Times New Roman" w:cs="Times New Roman"/>
          <w:sz w:val="28"/>
          <w:szCs w:val="28"/>
        </w:rPr>
        <w:t>Утвердить прилагаемый  Порядок определения размера платы за оказание слуг, которые являются необходимыми и обязательными для предоставления администрацией Добринского сельского поселения муниципальных услуг в приложении № 2.</w:t>
      </w:r>
    </w:p>
    <w:p w:rsidR="009964B8" w:rsidRPr="008617B7" w:rsidRDefault="009964B8" w:rsidP="009964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17B7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8617B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Добринского сельского поселения Урюпинского муниципального района и предоставляются организациями, участвующими в предоставлении муниципальных услуг на официальном сайте администрации муниципального района.</w:t>
      </w:r>
    </w:p>
    <w:p w:rsidR="009964B8" w:rsidRPr="008617B7" w:rsidRDefault="009964B8" w:rsidP="009964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t>4. Обнародовать в установленном Уставом Добринского сельского поселения порядке, посредством размещения на информационных стендах.</w:t>
      </w:r>
    </w:p>
    <w:p w:rsidR="009964B8" w:rsidRDefault="009964B8" w:rsidP="009964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B7">
        <w:rPr>
          <w:rFonts w:ascii="Times New Roman" w:hAnsi="Times New Roman" w:cs="Times New Roman"/>
          <w:sz w:val="28"/>
          <w:szCs w:val="28"/>
        </w:rPr>
        <w:t>5. Настоящее решение считать вступившим в силу со дня обнародования</w:t>
      </w:r>
    </w:p>
    <w:p w:rsidR="004E75FE" w:rsidRDefault="004E75FE" w:rsidP="009964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5FE" w:rsidRPr="008617B7" w:rsidRDefault="004E75FE" w:rsidP="009964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5FE" w:rsidRDefault="004E75FE" w:rsidP="004E7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Добринского </w:t>
      </w:r>
    </w:p>
    <w:p w:rsidR="009964B8" w:rsidRPr="008617B7" w:rsidRDefault="004E75FE" w:rsidP="004E7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64B8" w:rsidRPr="008617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А.Ю.Бондаренко</w:t>
      </w:r>
      <w:r w:rsidR="009964B8" w:rsidRPr="008617B7">
        <w:rPr>
          <w:rFonts w:ascii="Times New Roman" w:hAnsi="Times New Roman" w:cs="Times New Roman"/>
          <w:sz w:val="28"/>
          <w:szCs w:val="28"/>
        </w:rPr>
        <w:tab/>
      </w:r>
      <w:r w:rsidR="009964B8" w:rsidRPr="008617B7">
        <w:rPr>
          <w:rFonts w:ascii="Times New Roman" w:hAnsi="Times New Roman" w:cs="Times New Roman"/>
          <w:sz w:val="28"/>
          <w:szCs w:val="28"/>
        </w:rPr>
        <w:tab/>
      </w:r>
      <w:r w:rsidR="009964B8" w:rsidRPr="008617B7">
        <w:rPr>
          <w:rFonts w:ascii="Times New Roman" w:hAnsi="Times New Roman" w:cs="Times New Roman"/>
          <w:sz w:val="28"/>
          <w:szCs w:val="28"/>
        </w:rPr>
        <w:tab/>
      </w:r>
      <w:r w:rsidR="009964B8" w:rsidRPr="008617B7">
        <w:rPr>
          <w:rFonts w:ascii="Times New Roman" w:hAnsi="Times New Roman" w:cs="Times New Roman"/>
          <w:sz w:val="28"/>
          <w:szCs w:val="28"/>
        </w:rPr>
        <w:tab/>
      </w:r>
    </w:p>
    <w:p w:rsidR="004E75FE" w:rsidRPr="00990236" w:rsidRDefault="004E75FE" w:rsidP="004E7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0236">
        <w:rPr>
          <w:rFonts w:ascii="Times New Roman" w:hAnsi="Times New Roman"/>
          <w:sz w:val="28"/>
          <w:szCs w:val="28"/>
        </w:rPr>
        <w:t>Председатель  Совета депутатов</w:t>
      </w:r>
    </w:p>
    <w:p w:rsidR="004E75FE" w:rsidRPr="005A415E" w:rsidRDefault="004E75FE" w:rsidP="004E7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0236">
        <w:rPr>
          <w:rFonts w:ascii="Times New Roman" w:hAnsi="Times New Roman"/>
          <w:sz w:val="28"/>
          <w:szCs w:val="28"/>
        </w:rPr>
        <w:t>Добринского сельского поселения                                      В.В.</w:t>
      </w:r>
      <w:r>
        <w:rPr>
          <w:rFonts w:ascii="Times New Roman" w:hAnsi="Times New Roman"/>
          <w:sz w:val="28"/>
          <w:szCs w:val="28"/>
        </w:rPr>
        <w:t>Карпов</w:t>
      </w:r>
    </w:p>
    <w:p w:rsidR="009964B8" w:rsidRPr="008617B7" w:rsidRDefault="009964B8" w:rsidP="0099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B8" w:rsidRDefault="009964B8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9964B8">
      <w:pPr>
        <w:jc w:val="right"/>
        <w:rPr>
          <w:rFonts w:ascii="Times New Roman" w:hAnsi="Times New Roman" w:cs="Times New Roman"/>
        </w:rPr>
      </w:pPr>
    </w:p>
    <w:p w:rsidR="00AD0365" w:rsidRDefault="00AD0365" w:rsidP="004E75FE">
      <w:pPr>
        <w:rPr>
          <w:rFonts w:ascii="Times New Roman" w:hAnsi="Times New Roman" w:cs="Times New Roman"/>
        </w:rPr>
      </w:pPr>
    </w:p>
    <w:p w:rsidR="004E75FE" w:rsidRPr="009964B8" w:rsidRDefault="004E75FE" w:rsidP="004E75FE">
      <w:pPr>
        <w:rPr>
          <w:rFonts w:ascii="Times New Roman" w:hAnsi="Times New Roman" w:cs="Times New Roman"/>
        </w:rPr>
      </w:pPr>
    </w:p>
    <w:p w:rsidR="009964B8" w:rsidRPr="009964B8" w:rsidRDefault="009964B8" w:rsidP="009964B8">
      <w:pPr>
        <w:jc w:val="right"/>
        <w:rPr>
          <w:rFonts w:ascii="Times New Roman" w:hAnsi="Times New Roman" w:cs="Times New Roman"/>
        </w:rPr>
      </w:pP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Приложение № 1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к решению Совета депутатов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Добринского сельского  поселения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                                                                                        от «</w:t>
      </w:r>
      <w:r>
        <w:rPr>
          <w:rFonts w:ascii="Times New Roman" w:hAnsi="Times New Roman" w:cs="Times New Roman"/>
        </w:rPr>
        <w:t>16</w:t>
      </w:r>
      <w:r w:rsidRPr="009964B8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июня</w:t>
      </w:r>
      <w:r w:rsidRPr="009964B8">
        <w:rPr>
          <w:rFonts w:ascii="Times New Roman" w:hAnsi="Times New Roman" w:cs="Times New Roman"/>
        </w:rPr>
        <w:t xml:space="preserve"> 2017 г.  </w:t>
      </w:r>
      <w:r>
        <w:rPr>
          <w:rFonts w:ascii="Times New Roman" w:hAnsi="Times New Roman" w:cs="Times New Roman"/>
        </w:rPr>
        <w:t>№31/105</w:t>
      </w:r>
      <w:r w:rsidRPr="009964B8">
        <w:rPr>
          <w:rFonts w:ascii="Times New Roman" w:hAnsi="Times New Roman" w:cs="Times New Roman"/>
        </w:rPr>
        <w:t xml:space="preserve">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</w:p>
    <w:p w:rsidR="009964B8" w:rsidRPr="009964B8" w:rsidRDefault="009964B8" w:rsidP="009964B8">
      <w:pPr>
        <w:jc w:val="both"/>
        <w:rPr>
          <w:rFonts w:ascii="Times New Roman" w:hAnsi="Times New Roman" w:cs="Times New Roman"/>
          <w:b/>
        </w:rPr>
      </w:pPr>
    </w:p>
    <w:p w:rsidR="009964B8" w:rsidRPr="008617B7" w:rsidRDefault="009964B8" w:rsidP="00996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7B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964B8" w:rsidRDefault="009964B8" w:rsidP="00996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5FE" w:rsidRPr="008617B7" w:rsidRDefault="004E75FE" w:rsidP="00996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4B8" w:rsidRPr="004E75FE" w:rsidRDefault="009964B8" w:rsidP="004E7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которые являются необходимыми и обязательными для предоставления администрацией </w:t>
      </w:r>
      <w:r w:rsidRPr="008617B7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747"/>
        <w:gridCol w:w="2315"/>
        <w:gridCol w:w="1848"/>
        <w:gridCol w:w="2030"/>
      </w:tblGrid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617B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617B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  местного  самоуправления  ответственный  за предоставление  услуги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Получатели  услуги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Плата  за  оказание  услуги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Выдача копии </w:t>
            </w:r>
            <w:proofErr w:type="gramStart"/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финансового-лицевого</w:t>
            </w:r>
            <w:proofErr w:type="gramEnd"/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счета, выписки из домовой книги, справок и иных документов в сфере жилищно-коммунального хозяйства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4E75FE">
        <w:trPr>
          <w:trHeight w:val="1550"/>
        </w:trPr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939" w:type="dxa"/>
            <w:shd w:val="clear" w:color="auto" w:fill="auto"/>
          </w:tcPr>
          <w:p w:rsidR="004E75FE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информации о порядке предоставления жилищно-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коммунальных услуг населению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Выдача документов (выписки из домовой книги, выписки из похозяйственной книги, справок и иных документов</w:t>
            </w:r>
            <w:proofErr w:type="gramEnd"/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Присвоение адресов объектам недвижимости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информации об объектах культурного наследия местного значения, находящихся на территории Добринского сельского поселения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Совершение нотариальных </w:t>
            </w: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действий специально уполномоченным должностным лицом администрации Добринского сельского поселения</w:t>
            </w: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 сельского  </w:t>
            </w: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 производится  </w:t>
            </w: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порядке, установленном ст. 333.24 НК РФ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Признание граждан </w:t>
            </w:r>
            <w:proofErr w:type="gramStart"/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малоимущими</w:t>
            </w:r>
            <w:proofErr w:type="gramEnd"/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целях постановки на учет в качестве нуждающихся в жилом помещении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деревьев, кустарников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Выдача  разрешений  на  производство  </w:t>
            </w:r>
            <w:r w:rsidRPr="00861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земляных  работ  на  территории  Добринского  сельского  поселения   Урюпинского  муниципального  района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 сельского  </w:t>
            </w: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Выдача  разрешений  на  установку  и  эксплуатацию рекламной  конструкции  на  территории  Добринского  сельского  поселения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 xml:space="preserve">Взимается  </w:t>
            </w:r>
            <w:proofErr w:type="spellStart"/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  <w:r w:rsidRPr="008617B7">
              <w:rPr>
                <w:rFonts w:ascii="Times New Roman" w:hAnsi="Times New Roman" w:cs="Times New Roman"/>
                <w:sz w:val="28"/>
                <w:szCs w:val="28"/>
              </w:rPr>
              <w:t xml:space="preserve"> в  соответствии  со  ст.333.33 НК РФ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 доступа  к  самодеятельному (любительскому) художественному творчеству, организация культурно-досуговых мероприятий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и</w:t>
            </w:r>
          </w:p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Предоставление  информации  о  проведении  ярмарок, выставок  народного  </w:t>
            </w: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творчества, ремесел  на  территории  Добринского  сельского  поселения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64B8" w:rsidRPr="008617B7" w:rsidTr="0056351B">
        <w:tc>
          <w:tcPr>
            <w:tcW w:w="67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3939" w:type="dxa"/>
            <w:shd w:val="clear" w:color="auto" w:fill="auto"/>
          </w:tcPr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 информации   о  времени  и  месте  театральных  представлений, филармонических  и  эстрадных концертов, гастрольных  мероприятий театров  и  филармоний, киносеансов, анонсы данных  мероприятий»</w:t>
            </w:r>
          </w:p>
          <w:p w:rsidR="009964B8" w:rsidRPr="008617B7" w:rsidRDefault="009964B8" w:rsidP="0056351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15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сельского  поселения</w:t>
            </w:r>
          </w:p>
        </w:tc>
        <w:tc>
          <w:tcPr>
            <w:tcW w:w="1984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23" w:type="dxa"/>
            <w:shd w:val="clear" w:color="auto" w:fill="auto"/>
          </w:tcPr>
          <w:p w:rsidR="009964B8" w:rsidRPr="008617B7" w:rsidRDefault="009964B8" w:rsidP="0056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7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9964B8" w:rsidRPr="008617B7" w:rsidRDefault="009964B8" w:rsidP="00996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4B8" w:rsidRPr="008617B7" w:rsidRDefault="009964B8" w:rsidP="009964B8">
      <w:pPr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color w:val="555555"/>
          <w:sz w:val="28"/>
          <w:szCs w:val="28"/>
        </w:rPr>
      </w:pPr>
      <w:r w:rsidRPr="008617B7">
        <w:rPr>
          <w:color w:val="555555"/>
          <w:sz w:val="28"/>
          <w:szCs w:val="28"/>
        </w:rPr>
        <w:t> 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color w:val="555555"/>
          <w:sz w:val="28"/>
          <w:szCs w:val="28"/>
        </w:rPr>
      </w:pP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color w:val="555555"/>
          <w:sz w:val="28"/>
          <w:szCs w:val="28"/>
        </w:rPr>
      </w:pP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color w:val="555555"/>
          <w:sz w:val="28"/>
          <w:szCs w:val="28"/>
        </w:rPr>
      </w:pPr>
    </w:p>
    <w:p w:rsidR="00AD0365" w:rsidRDefault="00AD0365" w:rsidP="001A608C">
      <w:pPr>
        <w:pStyle w:val="a4"/>
        <w:shd w:val="clear" w:color="auto" w:fill="FFFFFF"/>
        <w:rPr>
          <w:color w:val="555555"/>
          <w:sz w:val="28"/>
          <w:szCs w:val="28"/>
        </w:rPr>
      </w:pPr>
    </w:p>
    <w:p w:rsidR="001A608C" w:rsidRPr="009964B8" w:rsidRDefault="001A608C" w:rsidP="001A608C">
      <w:pPr>
        <w:pStyle w:val="a4"/>
        <w:shd w:val="clear" w:color="auto" w:fill="FFFFFF"/>
        <w:rPr>
          <w:color w:val="555555"/>
          <w:sz w:val="20"/>
          <w:szCs w:val="20"/>
        </w:rPr>
      </w:pP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Приложение № 2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к решению Совета депутатов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Добринского сельского  поселения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  <w:r w:rsidRPr="009964B8">
        <w:rPr>
          <w:rFonts w:ascii="Times New Roman" w:hAnsi="Times New Roman" w:cs="Times New Roman"/>
        </w:rPr>
        <w:t xml:space="preserve">                                                                                        от «</w:t>
      </w:r>
      <w:r>
        <w:rPr>
          <w:rFonts w:ascii="Times New Roman" w:hAnsi="Times New Roman" w:cs="Times New Roman"/>
        </w:rPr>
        <w:t>16»  июня</w:t>
      </w:r>
      <w:r w:rsidRPr="009964B8">
        <w:rPr>
          <w:rFonts w:ascii="Times New Roman" w:hAnsi="Times New Roman" w:cs="Times New Roman"/>
        </w:rPr>
        <w:t xml:space="preserve"> 2017 г.  №</w:t>
      </w:r>
      <w:r>
        <w:rPr>
          <w:rFonts w:ascii="Times New Roman" w:hAnsi="Times New Roman" w:cs="Times New Roman"/>
        </w:rPr>
        <w:t>31/105</w:t>
      </w:r>
      <w:r w:rsidRPr="009964B8">
        <w:rPr>
          <w:rFonts w:ascii="Times New Roman" w:hAnsi="Times New Roman" w:cs="Times New Roman"/>
        </w:rPr>
        <w:t xml:space="preserve">  </w:t>
      </w:r>
    </w:p>
    <w:p w:rsidR="009964B8" w:rsidRPr="009964B8" w:rsidRDefault="009964B8" w:rsidP="009964B8">
      <w:pPr>
        <w:spacing w:after="0"/>
        <w:jc w:val="right"/>
        <w:rPr>
          <w:rFonts w:ascii="Times New Roman" w:hAnsi="Times New Roman" w:cs="Times New Roman"/>
        </w:rPr>
      </w:pPr>
    </w:p>
    <w:p w:rsidR="009964B8" w:rsidRPr="008617B7" w:rsidRDefault="009964B8" w:rsidP="009964B8">
      <w:pPr>
        <w:pStyle w:val="ab"/>
        <w:jc w:val="center"/>
        <w:rPr>
          <w:sz w:val="28"/>
          <w:szCs w:val="28"/>
        </w:rPr>
      </w:pPr>
    </w:p>
    <w:p w:rsidR="009964B8" w:rsidRPr="008617B7" w:rsidRDefault="009964B8" w:rsidP="009964B8">
      <w:pPr>
        <w:pStyle w:val="ab"/>
        <w:jc w:val="center"/>
        <w:rPr>
          <w:b/>
          <w:bCs/>
          <w:sz w:val="28"/>
          <w:szCs w:val="28"/>
        </w:rPr>
      </w:pPr>
      <w:r w:rsidRPr="008617B7">
        <w:rPr>
          <w:b/>
          <w:bCs/>
          <w:sz w:val="28"/>
          <w:szCs w:val="28"/>
        </w:rPr>
        <w:t>Порядок</w:t>
      </w:r>
    </w:p>
    <w:p w:rsidR="009964B8" w:rsidRPr="008617B7" w:rsidRDefault="009964B8" w:rsidP="009964B8">
      <w:pPr>
        <w:pStyle w:val="ab"/>
        <w:jc w:val="center"/>
        <w:rPr>
          <w:sz w:val="28"/>
          <w:szCs w:val="28"/>
        </w:rPr>
      </w:pPr>
      <w:r w:rsidRPr="008617B7">
        <w:rPr>
          <w:b/>
          <w:bCs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администрацией</w:t>
      </w:r>
      <w:r w:rsidRPr="008617B7">
        <w:rPr>
          <w:rStyle w:val="apple-converted-space"/>
          <w:b/>
          <w:bCs/>
          <w:sz w:val="28"/>
          <w:szCs w:val="28"/>
        </w:rPr>
        <w:t> </w:t>
      </w:r>
      <w:r w:rsidRPr="008617B7">
        <w:rPr>
          <w:b/>
          <w:bCs/>
          <w:sz w:val="28"/>
          <w:szCs w:val="28"/>
        </w:rPr>
        <w:t>Добринского сельского поселения муниципальных услуг</w:t>
      </w:r>
    </w:p>
    <w:p w:rsidR="009964B8" w:rsidRPr="008617B7" w:rsidRDefault="009964B8" w:rsidP="009964B8">
      <w:pPr>
        <w:pStyle w:val="a4"/>
        <w:shd w:val="clear" w:color="auto" w:fill="FFFFFF"/>
        <w:ind w:firstLine="480"/>
        <w:jc w:val="center"/>
        <w:rPr>
          <w:sz w:val="28"/>
          <w:szCs w:val="28"/>
        </w:rPr>
      </w:pPr>
      <w:r w:rsidRPr="008617B7">
        <w:rPr>
          <w:b/>
          <w:bCs/>
          <w:sz w:val="28"/>
          <w:szCs w:val="28"/>
        </w:rPr>
        <w:t>1. Общие положения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 xml:space="preserve">1.1.      </w:t>
      </w:r>
      <w:proofErr w:type="gramStart"/>
      <w:r w:rsidRPr="008617B7">
        <w:rPr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 администрацией Добринского сельского поселения муниципальных услуг (далее –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правила определения администрацией Добринского сельского поселения размера платы за оказание услуг, которые являются необходимыми и</w:t>
      </w:r>
      <w:proofErr w:type="gramEnd"/>
      <w:r w:rsidRPr="008617B7">
        <w:rPr>
          <w:sz w:val="28"/>
          <w:szCs w:val="28"/>
        </w:rPr>
        <w:t xml:space="preserve"> </w:t>
      </w:r>
      <w:proofErr w:type="gramStart"/>
      <w:r w:rsidRPr="008617B7">
        <w:rPr>
          <w:sz w:val="28"/>
          <w:szCs w:val="28"/>
        </w:rPr>
        <w:t>обязательными</w:t>
      </w:r>
      <w:proofErr w:type="gramEnd"/>
      <w:r w:rsidRPr="008617B7">
        <w:rPr>
          <w:sz w:val="28"/>
          <w:szCs w:val="28"/>
        </w:rPr>
        <w:t xml:space="preserve"> для предоставления администрацией Добринского сельского поселения муниципальных услуг (далее - необходимые и обязательные).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1.2. В настоящем Порядке используются понятия в том же значении, что и в Федеральном законе от 27.07.10 г. №210-ФЗ «Об организации предоставления государственных и муниципальных услуг».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1.3.   Требования раздела 2 и 3 настоящего Порядка распространяются  на  администрацию Добринского сельского поселения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 </w:t>
      </w:r>
    </w:p>
    <w:p w:rsidR="009964B8" w:rsidRPr="008617B7" w:rsidRDefault="009964B8" w:rsidP="009964B8">
      <w:pPr>
        <w:pStyle w:val="a4"/>
        <w:shd w:val="clear" w:color="auto" w:fill="FFFFFF"/>
        <w:ind w:firstLine="480"/>
        <w:jc w:val="center"/>
        <w:rPr>
          <w:b/>
          <w:sz w:val="28"/>
          <w:szCs w:val="28"/>
        </w:rPr>
      </w:pPr>
      <w:r w:rsidRPr="008617B7">
        <w:rPr>
          <w:b/>
          <w:bCs/>
          <w:sz w:val="28"/>
          <w:szCs w:val="28"/>
        </w:rPr>
        <w:t>2. Требования к утверждению размера платы за необходимые</w:t>
      </w:r>
      <w:r w:rsidRPr="008617B7">
        <w:rPr>
          <w:rStyle w:val="apple-converted-space"/>
          <w:b/>
          <w:bCs/>
          <w:sz w:val="28"/>
          <w:szCs w:val="28"/>
        </w:rPr>
        <w:t> </w:t>
      </w:r>
      <w:r w:rsidRPr="008617B7">
        <w:rPr>
          <w:b/>
          <w:bCs/>
          <w:sz w:val="28"/>
          <w:szCs w:val="28"/>
        </w:rPr>
        <w:t>и обязательные услуги</w:t>
      </w:r>
    </w:p>
    <w:p w:rsidR="009964B8" w:rsidRPr="008617B7" w:rsidRDefault="009964B8" w:rsidP="009964B8">
      <w:pPr>
        <w:pStyle w:val="a4"/>
        <w:ind w:firstLine="480"/>
        <w:rPr>
          <w:bCs/>
          <w:sz w:val="28"/>
          <w:szCs w:val="28"/>
          <w:shd w:val="clear" w:color="auto" w:fill="FFFFFF"/>
        </w:rPr>
      </w:pPr>
      <w:r w:rsidRPr="008617B7">
        <w:rPr>
          <w:bCs/>
          <w:sz w:val="28"/>
          <w:szCs w:val="28"/>
          <w:shd w:val="clear" w:color="auto" w:fill="FFFFFF"/>
        </w:rPr>
        <w:t xml:space="preserve">2.1. Местная администрация, предоставляющая муниципальную услугу, при обращении за которой требуется документ, являющийся результатом </w:t>
      </w:r>
      <w:r w:rsidRPr="008617B7">
        <w:rPr>
          <w:bCs/>
          <w:sz w:val="28"/>
          <w:szCs w:val="28"/>
          <w:shd w:val="clear" w:color="auto" w:fill="FFFFFF"/>
        </w:rPr>
        <w:lastRenderedPageBreak/>
        <w:t>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утверждаемой постановлением местной администрацией, если иное не установлено действующим законодательством.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2.3. Методика должна содержать: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- порядок пересмотра платы за оказание необходимых и обязательных услуг.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2.4. Местная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официальном сайте администрации Урюпинского  муниципального  района, а также информацию о сроке и порядке направления предложений по ее проекту.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proofErr w:type="gramStart"/>
      <w:r w:rsidRPr="008617B7">
        <w:rPr>
          <w:sz w:val="28"/>
          <w:szCs w:val="28"/>
        </w:rPr>
        <w:t>С даты размещения</w:t>
      </w:r>
      <w:proofErr w:type="gramEnd"/>
      <w:r w:rsidRPr="008617B7">
        <w:rPr>
          <w:sz w:val="28"/>
          <w:szCs w:val="28"/>
        </w:rPr>
        <w:t xml:space="preserve">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Срок для направления предложений не может быть менее 10  дней со дня размещения в сети Интернет.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2.5. 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сайте администрации Урюпинского  муниципального  района, после чего утверждает Методику постановлением местной администрации.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jc w:val="center"/>
        <w:rPr>
          <w:sz w:val="28"/>
          <w:szCs w:val="28"/>
        </w:rPr>
      </w:pPr>
      <w:r w:rsidRPr="008617B7">
        <w:rPr>
          <w:b/>
          <w:bCs/>
          <w:sz w:val="28"/>
          <w:szCs w:val="28"/>
        </w:rPr>
        <w:t>3. Требования к утверждению размера платы за необходимые и обязательные услуги</w:t>
      </w:r>
    </w:p>
    <w:p w:rsidR="009964B8" w:rsidRPr="008617B7" w:rsidRDefault="009964B8" w:rsidP="009964B8">
      <w:pPr>
        <w:pStyle w:val="a4"/>
        <w:ind w:firstLine="480"/>
        <w:rPr>
          <w:bCs/>
          <w:sz w:val="28"/>
          <w:szCs w:val="28"/>
          <w:shd w:val="clear" w:color="auto" w:fill="FFFFFF"/>
        </w:rPr>
      </w:pPr>
      <w:r w:rsidRPr="008617B7">
        <w:rPr>
          <w:bCs/>
          <w:sz w:val="28"/>
          <w:szCs w:val="28"/>
          <w:shd w:val="clear" w:color="auto" w:fill="FFFFFF"/>
        </w:rPr>
        <w:t xml:space="preserve">3.1. Местная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  находящимися в ведении местной </w:t>
      </w:r>
      <w:r w:rsidRPr="008617B7">
        <w:rPr>
          <w:bCs/>
          <w:sz w:val="28"/>
          <w:szCs w:val="28"/>
          <w:shd w:val="clear" w:color="auto" w:fill="FFFFFF"/>
        </w:rPr>
        <w:lastRenderedPageBreak/>
        <w:t>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осуществляющий функции и полномочия учредителя.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3.7. Основанием для пересмотра размера платы могут быть: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9964B8" w:rsidRPr="008617B7" w:rsidRDefault="009964B8" w:rsidP="009964B8">
      <w:pPr>
        <w:pStyle w:val="ab"/>
        <w:rPr>
          <w:sz w:val="28"/>
          <w:szCs w:val="28"/>
        </w:rPr>
      </w:pPr>
      <w:r w:rsidRPr="008617B7">
        <w:rPr>
          <w:sz w:val="28"/>
          <w:szCs w:val="28"/>
        </w:rPr>
        <w:t>2) изменение нормативных правовых актов.</w:t>
      </w:r>
    </w:p>
    <w:p w:rsidR="009964B8" w:rsidRPr="008617B7" w:rsidRDefault="009964B8" w:rsidP="009964B8">
      <w:pPr>
        <w:pStyle w:val="a4"/>
        <w:shd w:val="clear" w:color="auto" w:fill="FFFFFF"/>
        <w:ind w:firstLine="480"/>
        <w:rPr>
          <w:sz w:val="28"/>
          <w:szCs w:val="28"/>
        </w:rPr>
      </w:pPr>
      <w:r w:rsidRPr="008617B7">
        <w:rPr>
          <w:sz w:val="28"/>
          <w:szCs w:val="28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9964B8" w:rsidRPr="008617B7" w:rsidRDefault="009964B8" w:rsidP="00996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4B8" w:rsidRPr="009964B8" w:rsidRDefault="009964B8" w:rsidP="009964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B8" w:rsidRPr="009964B8" w:rsidRDefault="009964B8" w:rsidP="009964B8">
      <w:pPr>
        <w:jc w:val="both"/>
        <w:rPr>
          <w:rFonts w:ascii="Times New Roman" w:hAnsi="Times New Roman" w:cs="Times New Roman"/>
          <w:sz w:val="28"/>
          <w:szCs w:val="28"/>
        </w:rPr>
      </w:pPr>
      <w:r w:rsidRPr="009964B8">
        <w:rPr>
          <w:rFonts w:ascii="Times New Roman" w:hAnsi="Times New Roman" w:cs="Times New Roman"/>
          <w:sz w:val="28"/>
          <w:szCs w:val="28"/>
        </w:rPr>
        <w:tab/>
      </w:r>
      <w:r w:rsidRPr="009964B8">
        <w:rPr>
          <w:rFonts w:ascii="Times New Roman" w:hAnsi="Times New Roman" w:cs="Times New Roman"/>
          <w:sz w:val="28"/>
          <w:szCs w:val="28"/>
        </w:rPr>
        <w:tab/>
      </w:r>
      <w:r w:rsidRPr="009964B8">
        <w:rPr>
          <w:rFonts w:ascii="Times New Roman" w:hAnsi="Times New Roman" w:cs="Times New Roman"/>
          <w:sz w:val="28"/>
          <w:szCs w:val="28"/>
        </w:rPr>
        <w:tab/>
      </w:r>
      <w:r w:rsidRPr="009964B8">
        <w:rPr>
          <w:rFonts w:ascii="Times New Roman" w:hAnsi="Times New Roman" w:cs="Times New Roman"/>
          <w:sz w:val="28"/>
          <w:szCs w:val="28"/>
        </w:rPr>
        <w:tab/>
      </w:r>
      <w:r w:rsidRPr="009964B8">
        <w:rPr>
          <w:rFonts w:ascii="Times New Roman" w:hAnsi="Times New Roman" w:cs="Times New Roman"/>
          <w:sz w:val="28"/>
          <w:szCs w:val="28"/>
        </w:rPr>
        <w:tab/>
      </w:r>
      <w:r w:rsidRPr="009964B8">
        <w:rPr>
          <w:rFonts w:ascii="Times New Roman" w:hAnsi="Times New Roman" w:cs="Times New Roman"/>
          <w:sz w:val="28"/>
          <w:szCs w:val="28"/>
        </w:rPr>
        <w:tab/>
      </w:r>
      <w:r w:rsidRPr="009964B8">
        <w:rPr>
          <w:rFonts w:ascii="Times New Roman" w:hAnsi="Times New Roman" w:cs="Times New Roman"/>
          <w:sz w:val="28"/>
          <w:szCs w:val="28"/>
        </w:rPr>
        <w:tab/>
      </w:r>
    </w:p>
    <w:p w:rsidR="005132F8" w:rsidRDefault="005132F8" w:rsidP="00B504D3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D0365" w:rsidRDefault="00AD0365" w:rsidP="00B504D3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D0365" w:rsidRPr="009964B8" w:rsidRDefault="00AD0365" w:rsidP="00B504D3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56DFE" w:rsidRPr="009964B8" w:rsidRDefault="00456DFE">
      <w:pPr>
        <w:rPr>
          <w:rFonts w:ascii="Times New Roman" w:hAnsi="Times New Roman" w:cs="Times New Roman"/>
        </w:rPr>
      </w:pPr>
    </w:p>
    <w:sectPr w:rsidR="00456DFE" w:rsidRPr="009964B8" w:rsidSect="0076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C6"/>
    <w:multiLevelType w:val="multilevel"/>
    <w:tmpl w:val="97BCA698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CAC4EBB"/>
    <w:multiLevelType w:val="hybridMultilevel"/>
    <w:tmpl w:val="DE340A1C"/>
    <w:lvl w:ilvl="0" w:tplc="1FB8172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5745A"/>
    <w:multiLevelType w:val="hybridMultilevel"/>
    <w:tmpl w:val="245E7B14"/>
    <w:lvl w:ilvl="0" w:tplc="6DBAEC9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65E71"/>
    <w:multiLevelType w:val="hybridMultilevel"/>
    <w:tmpl w:val="43F68D7C"/>
    <w:lvl w:ilvl="0" w:tplc="108C4340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15E51"/>
    <w:multiLevelType w:val="multilevel"/>
    <w:tmpl w:val="0772E5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56E0C71"/>
    <w:multiLevelType w:val="hybridMultilevel"/>
    <w:tmpl w:val="42F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2F8"/>
    <w:rsid w:val="00034A8A"/>
    <w:rsid w:val="000522CD"/>
    <w:rsid w:val="001143FB"/>
    <w:rsid w:val="001A608C"/>
    <w:rsid w:val="00203061"/>
    <w:rsid w:val="00231E22"/>
    <w:rsid w:val="00282121"/>
    <w:rsid w:val="003A32D4"/>
    <w:rsid w:val="00456DFE"/>
    <w:rsid w:val="004E75FE"/>
    <w:rsid w:val="004F6FC9"/>
    <w:rsid w:val="005132F8"/>
    <w:rsid w:val="00581B4F"/>
    <w:rsid w:val="0058628C"/>
    <w:rsid w:val="00767C6C"/>
    <w:rsid w:val="008617B7"/>
    <w:rsid w:val="00892E55"/>
    <w:rsid w:val="00917DA4"/>
    <w:rsid w:val="009964B8"/>
    <w:rsid w:val="009E0592"/>
    <w:rsid w:val="009F1CA7"/>
    <w:rsid w:val="00AD0365"/>
    <w:rsid w:val="00B504D3"/>
    <w:rsid w:val="00B70722"/>
    <w:rsid w:val="00BA3A92"/>
    <w:rsid w:val="00C21F5B"/>
    <w:rsid w:val="00D204B2"/>
    <w:rsid w:val="00DB4E97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6C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132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31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132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132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2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132F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5132F8"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5132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5132F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132F8"/>
    <w:rPr>
      <w:color w:val="0000FF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5132F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1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3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32F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132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513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12"/>
    <w:qFormat/>
    <w:rsid w:val="005132F8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12">
    <w:name w:val="Название Знак1"/>
    <w:basedOn w:val="a0"/>
    <w:link w:val="a9"/>
    <w:uiPriority w:val="99"/>
    <w:locked/>
    <w:rsid w:val="005132F8"/>
    <w:rPr>
      <w:rFonts w:ascii="Calibri" w:eastAsia="Calibri" w:hAnsi="Calibri" w:cs="Times New Roman"/>
      <w:sz w:val="28"/>
      <w:szCs w:val="28"/>
    </w:rPr>
  </w:style>
  <w:style w:type="character" w:customStyle="1" w:styleId="aa">
    <w:name w:val="Название Знак"/>
    <w:basedOn w:val="a0"/>
    <w:rsid w:val="00513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5132F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32F8"/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uiPriority w:val="99"/>
    <w:qFormat/>
    <w:rsid w:val="005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132F8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132F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1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uiPriority w:val="99"/>
    <w:rsid w:val="005132F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1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rsid w:val="005132F8"/>
    <w:rPr>
      <w:b/>
      <w:bCs/>
      <w:sz w:val="20"/>
      <w:szCs w:val="20"/>
    </w:rPr>
  </w:style>
  <w:style w:type="character" w:customStyle="1" w:styleId="ad">
    <w:name w:val="Цветовое выделение"/>
    <w:uiPriority w:val="99"/>
    <w:rsid w:val="005132F8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132F8"/>
  </w:style>
  <w:style w:type="table" w:styleId="ae">
    <w:name w:val="Table Grid"/>
    <w:basedOn w:val="a1"/>
    <w:rsid w:val="005132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1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88E9-08A3-42AE-9FA7-FDABD28F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qaz</cp:lastModifiedBy>
  <cp:revision>16</cp:revision>
  <cp:lastPrinted>2017-06-27T05:01:00Z</cp:lastPrinted>
  <dcterms:created xsi:type="dcterms:W3CDTF">2017-06-22T07:49:00Z</dcterms:created>
  <dcterms:modified xsi:type="dcterms:W3CDTF">2017-07-12T08:16:00Z</dcterms:modified>
</cp:coreProperties>
</file>